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4A" w:rsidRPr="003F604A" w:rsidRDefault="003F604A" w:rsidP="003F604A">
      <w:pPr>
        <w:shd w:val="clear" w:color="auto" w:fill="FFFFFF"/>
        <w:spacing w:after="100" w:afterAutospacing="1" w:line="240" w:lineRule="auto"/>
        <w:outlineLvl w:val="0"/>
        <w:rPr>
          <w:rFonts w:ascii="Roboto Condensed" w:eastAsia="Times New Roman" w:hAnsi="Roboto Condensed" w:cs="Times New Roman"/>
          <w:b/>
          <w:bCs/>
          <w:color w:val="202020"/>
          <w:kern w:val="36"/>
          <w:sz w:val="52"/>
          <w:szCs w:val="52"/>
          <w:lang w:eastAsia="ru-RU"/>
        </w:rPr>
      </w:pPr>
      <w:r w:rsidRPr="003F604A">
        <w:rPr>
          <w:rFonts w:ascii="Roboto Condensed" w:eastAsia="Times New Roman" w:hAnsi="Roboto Condensed" w:cs="Times New Roman"/>
          <w:b/>
          <w:bCs/>
          <w:color w:val="202020"/>
          <w:kern w:val="36"/>
          <w:sz w:val="52"/>
          <w:szCs w:val="52"/>
          <w:lang w:eastAsia="ru-RU"/>
        </w:rPr>
        <w:t>Национальный проект «Образование»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Источник финансирования:</w:t>
      </w: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Смешанный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Бюджет:</w:t>
      </w: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784 500 000 000 руб.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Год начала:</w:t>
      </w: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2019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Год окончания:</w:t>
      </w: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2024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Статус проекта:</w:t>
      </w: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Реализуется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Паспорт проекта утверждён: 24 декабря 2018 года.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b/>
          <w:bCs/>
          <w:color w:val="202020"/>
          <w:sz w:val="40"/>
          <w:szCs w:val="40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40"/>
          <w:szCs w:val="40"/>
          <w:lang w:eastAsia="ru-RU"/>
        </w:rPr>
        <w:t> </w:t>
      </w:r>
      <w:r w:rsidRPr="003F604A">
        <w:rPr>
          <w:rFonts w:ascii="Roboto Condensed" w:eastAsia="Times New Roman" w:hAnsi="Roboto Condensed" w:cs="Times New Roman"/>
          <w:b/>
          <w:bCs/>
          <w:color w:val="202020"/>
          <w:sz w:val="40"/>
          <w:szCs w:val="40"/>
          <w:lang w:eastAsia="ru-RU"/>
        </w:rPr>
        <w:t>Цели национального проекта РФ «Образование»:</w:t>
      </w:r>
    </w:p>
    <w:p w:rsidR="003F604A" w:rsidRPr="003F604A" w:rsidRDefault="003F604A" w:rsidP="003F6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Обеспечение глобальной конкурентоспособности российского образования, вхождение РФ в число 10 ведущих стран мира по качеству общего образования.</w:t>
      </w:r>
    </w:p>
    <w:p w:rsidR="003F604A" w:rsidRPr="003F604A" w:rsidRDefault="003F604A" w:rsidP="003F6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b/>
          <w:bCs/>
          <w:color w:val="202020"/>
          <w:sz w:val="36"/>
          <w:szCs w:val="36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36"/>
          <w:szCs w:val="36"/>
          <w:lang w:eastAsia="ru-RU"/>
        </w:rPr>
        <w:t> </w:t>
      </w:r>
      <w:r w:rsidRPr="003F604A">
        <w:rPr>
          <w:rFonts w:ascii="Roboto Condensed" w:eastAsia="Times New Roman" w:hAnsi="Roboto Condensed" w:cs="Times New Roman"/>
          <w:b/>
          <w:bCs/>
          <w:color w:val="202020"/>
          <w:sz w:val="36"/>
          <w:szCs w:val="36"/>
          <w:lang w:eastAsia="ru-RU"/>
        </w:rPr>
        <w:t>Задачи национального проекта РФ «Образование»:</w:t>
      </w:r>
    </w:p>
    <w:p w:rsidR="003F604A" w:rsidRPr="003F604A" w:rsidRDefault="003F604A" w:rsidP="003F6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умений. Повышение их мотивации к обучению и </w:t>
      </w:r>
      <w:proofErr w:type="spellStart"/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вовлечённости</w:t>
      </w:r>
      <w:proofErr w:type="spellEnd"/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в образовательный процесс, а также обновление содержания и совершенствование методов обучения предметной области «Технология».</w:t>
      </w:r>
    </w:p>
    <w:p w:rsidR="003F604A" w:rsidRPr="003F604A" w:rsidRDefault="003F604A" w:rsidP="003F6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обучающихся.</w:t>
      </w:r>
    </w:p>
    <w:p w:rsidR="003F604A" w:rsidRPr="003F604A" w:rsidRDefault="003F604A" w:rsidP="003F6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Создание условий для раннего развития детей в возрасте до трёх лет, реализация программы психолого-педагогической, методической и консультативной помощи родителям детей, получающих дошкольное образование в семье.</w:t>
      </w:r>
    </w:p>
    <w:p w:rsidR="003F604A" w:rsidRPr="003F604A" w:rsidRDefault="003F604A" w:rsidP="003F6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Создание к 2024 году современной и безопасной цифровой образовательной среды, обеспечивающей высокое качество и доступность образования всех видов и уровней.</w:t>
      </w:r>
    </w:p>
    <w:p w:rsidR="003F604A" w:rsidRPr="003F604A" w:rsidRDefault="003F604A" w:rsidP="003F6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Внедрение национальной системы профессионального роста педагогических работников, охватывающей не менее 50 процентов учителей общеобразовательных организаций.</w:t>
      </w:r>
    </w:p>
    <w:p w:rsidR="003F604A" w:rsidRPr="003F604A" w:rsidRDefault="003F604A" w:rsidP="003F6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Модернизация профессионального образования, в том числе посредством внедрения адаптивных, практико-ориентированных и гибких образовательных программ.</w:t>
      </w:r>
    </w:p>
    <w:p w:rsidR="003F604A" w:rsidRPr="003F604A" w:rsidRDefault="003F604A" w:rsidP="003F6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Формирование системы непрерывного обновления работающими гражданами своих профессиональных знаний и приобретения ими новых профессиональных навыков, включая овладение компетенциями в области цифровой экономики всеми желающими.</w:t>
      </w:r>
    </w:p>
    <w:p w:rsidR="003F604A" w:rsidRPr="003F604A" w:rsidRDefault="003F604A" w:rsidP="003F6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lastRenderedPageBreak/>
        <w:t>Создание условий для развития наставничества, поддержки общественных инициатив и проектов, в том числе в сфере добровольчества (</w:t>
      </w:r>
      <w:proofErr w:type="spellStart"/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волонтёрства</w:t>
      </w:r>
      <w:proofErr w:type="spellEnd"/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).</w:t>
      </w:r>
    </w:p>
    <w:p w:rsidR="003F604A" w:rsidRPr="003F604A" w:rsidRDefault="003F604A" w:rsidP="003F6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Увеличение не менее чем в два раза количества иностранных граждан, обучающихся в образовательных организациях высшего образования и научных организациях. А также реализация комплекса мер по трудоустройству лучших из них в Российской Федерации.</w:t>
      </w:r>
    </w:p>
    <w:p w:rsidR="003F604A" w:rsidRPr="003F604A" w:rsidRDefault="003F604A" w:rsidP="003F6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Формирование системы профессиональных конкурсов в целях предоставления гражданам возможностей для профессионального и карьерного роста.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outlineLvl w:val="1"/>
        <w:rPr>
          <w:rFonts w:ascii="Roboto Condensed" w:eastAsia="Times New Roman" w:hAnsi="Roboto Condensed" w:cs="Times New Roman"/>
          <w:b/>
          <w:bCs/>
          <w:color w:val="202020"/>
          <w:sz w:val="40"/>
          <w:szCs w:val="40"/>
          <w:lang w:eastAsia="ru-RU"/>
        </w:rPr>
      </w:pPr>
      <w:r w:rsidRPr="003F604A">
        <w:rPr>
          <w:rFonts w:ascii="Roboto Condensed" w:eastAsia="Times New Roman" w:hAnsi="Roboto Condensed" w:cs="Times New Roman"/>
          <w:b/>
          <w:bCs/>
          <w:color w:val="202020"/>
          <w:sz w:val="40"/>
          <w:szCs w:val="40"/>
          <w:lang w:eastAsia="ru-RU"/>
        </w:rPr>
        <w:t>Нацпроект «Образование»: ответственные за реализацию:</w:t>
      </w:r>
    </w:p>
    <w:p w:rsidR="003F604A" w:rsidRPr="003F604A" w:rsidRDefault="003F604A" w:rsidP="003F6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куратор национального проекта – заместитель председателя правительства РФ Татьяна Голикова;</w:t>
      </w:r>
    </w:p>
    <w:p w:rsidR="003F604A" w:rsidRPr="003F604A" w:rsidRDefault="003F604A" w:rsidP="003F6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руководитель национального проекта – министр просвещения РФ Сергей Кравцов.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olor w:val="202020"/>
          <w:sz w:val="40"/>
          <w:szCs w:val="40"/>
          <w:lang w:eastAsia="ru-RU"/>
        </w:rPr>
      </w:pPr>
      <w:r w:rsidRPr="003F604A">
        <w:rPr>
          <w:rFonts w:ascii="Roboto Condensed" w:eastAsia="Times New Roman" w:hAnsi="Roboto Condensed" w:cs="Times New Roman"/>
          <w:b/>
          <w:bCs/>
          <w:color w:val="202020"/>
          <w:sz w:val="40"/>
          <w:szCs w:val="40"/>
          <w:lang w:eastAsia="ru-RU"/>
        </w:rPr>
        <w:t>Финансовое обеспечение реализации национального проекта «Образование» до 31.12.2024 года:</w:t>
      </w:r>
    </w:p>
    <w:p w:rsidR="003F604A" w:rsidRPr="003F604A" w:rsidRDefault="003F604A" w:rsidP="003F6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в 2019 г. – 116 млрд 628,29 млн рублей;</w:t>
      </w:r>
    </w:p>
    <w:p w:rsidR="003F604A" w:rsidRPr="003F604A" w:rsidRDefault="003F604A" w:rsidP="003F6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в 2020 г. – 132 млрд 741,25 млн рублей;</w:t>
      </w:r>
    </w:p>
    <w:p w:rsidR="003F604A" w:rsidRPr="003F604A" w:rsidRDefault="003F604A" w:rsidP="003F6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в 2021 г. – 143 млрд 544,87 млн рублей;</w:t>
      </w:r>
    </w:p>
    <w:p w:rsidR="003F604A" w:rsidRPr="003F604A" w:rsidRDefault="003F604A" w:rsidP="003F6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в 2022 г. – 129 млрд 293,48 млн рублей;</w:t>
      </w:r>
    </w:p>
    <w:p w:rsidR="003F604A" w:rsidRPr="003F604A" w:rsidRDefault="003F604A" w:rsidP="003F6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в 2023 г. – 128 млрд 910,32 млн рублей;</w:t>
      </w:r>
    </w:p>
    <w:p w:rsidR="003F604A" w:rsidRPr="003F604A" w:rsidRDefault="003F604A" w:rsidP="003F6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в 2024 г. – 133 млрд 335,32 млн рублей.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Источники: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723,3 млрд руб. — федеральный бюджет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45,7 млрд руб. — бюджеты субъектов РФ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15,4 млрд руб. — внебюджетные источники</w:t>
      </w: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  <w:t> 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outlineLvl w:val="1"/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</w:pPr>
      <w:r w:rsidRPr="003F604A"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  <w:t>О проекте: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Разработка и утверждение методик показателей нацпроекта системы образования начнётся в I квартале 2019 года. Подготовительная работа Минпросвещения России и </w:t>
      </w:r>
      <w:proofErr w:type="spellStart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Минобрнауки</w:t>
      </w:r>
      <w:proofErr w:type="spellEnd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 России по формированию целевых моделей по ключевым мероприятиям нацпроекта будет проведена до 7 мая 2019 года. Об этом заявила министр просвещения РФ Ольга Васильева на Совете при Президенте Российской Федерации по стратегическому развитию и национальным проектам, </w:t>
      </w: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lastRenderedPageBreak/>
        <w:t>который состоялся в декабре 2018 года. В феврале 2019 года Васильева значительно уточнила задачи проекта и указала, в частности, что обновлять нужно не саму систему образования, а её содержание. 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Доработанные версии паспортов девяти федеральных проектов системы образования прошли многостороннюю экспертизу, а также процедуру согласования. Они будут внесены в систему электронного мониторинга – подсистему «Электронного бюджета» Минфина России.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olor w:val="202020"/>
          <w:sz w:val="40"/>
          <w:szCs w:val="40"/>
          <w:lang w:eastAsia="ru-RU"/>
        </w:rPr>
      </w:pPr>
      <w:bookmarkStart w:id="0" w:name="_GoBack"/>
      <w:r w:rsidRPr="003F604A">
        <w:rPr>
          <w:rFonts w:ascii="Roboto Condensed" w:eastAsia="Times New Roman" w:hAnsi="Roboto Condensed" w:cs="Times New Roman"/>
          <w:b/>
          <w:bCs/>
          <w:color w:val="202020"/>
          <w:sz w:val="40"/>
          <w:szCs w:val="40"/>
          <w:lang w:eastAsia="ru-RU"/>
        </w:rPr>
        <w:t>Федеральные проекты, действующие в рамках нацпроекта «Образование»:</w:t>
      </w:r>
    </w:p>
    <w:bookmarkEnd w:id="0"/>
    <w:p w:rsidR="003F604A" w:rsidRPr="003F604A" w:rsidRDefault="003F604A" w:rsidP="003F6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25" w:lineRule="atLeast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«Поддержка семей, имеющих детей»;</w:t>
      </w:r>
    </w:p>
    <w:p w:rsidR="003F604A" w:rsidRPr="003F604A" w:rsidRDefault="003F604A" w:rsidP="003F6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25" w:lineRule="atLeast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«Цифровая образовательная среда»;</w:t>
      </w:r>
    </w:p>
    <w:p w:rsidR="003F604A" w:rsidRPr="003F604A" w:rsidRDefault="003F604A" w:rsidP="003F6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25" w:lineRule="atLeast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«Современная школа»;</w:t>
      </w:r>
    </w:p>
    <w:p w:rsidR="003F604A" w:rsidRPr="003F604A" w:rsidRDefault="003F604A" w:rsidP="003F6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25" w:lineRule="atLeast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«Успех каждого ребёнка»;</w:t>
      </w:r>
    </w:p>
    <w:p w:rsidR="003F604A" w:rsidRPr="003F604A" w:rsidRDefault="003F604A" w:rsidP="003F6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25" w:lineRule="atLeast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«Учитель будущего»;</w:t>
      </w:r>
    </w:p>
    <w:p w:rsidR="003F604A" w:rsidRPr="003F604A" w:rsidRDefault="003F604A" w:rsidP="003F6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25" w:lineRule="atLeast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«Молодые профессионалы»;</w:t>
      </w:r>
    </w:p>
    <w:p w:rsidR="003F604A" w:rsidRPr="003F604A" w:rsidRDefault="003F604A" w:rsidP="003F6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25" w:lineRule="atLeast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«Новые возможности для каждого»;</w:t>
      </w:r>
    </w:p>
    <w:p w:rsidR="003F604A" w:rsidRPr="003F604A" w:rsidRDefault="003F604A" w:rsidP="003F6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25" w:lineRule="atLeast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«Социальная активность»;</w:t>
      </w:r>
    </w:p>
    <w:p w:rsidR="003F604A" w:rsidRPr="003F604A" w:rsidRDefault="003F604A" w:rsidP="003F6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25" w:lineRule="atLeast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«Экспорт образования».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В Российской Федерации будет ликвидировано обучение в 3-ю смену к концу 2021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70% обучающихся общеобразовательных организаций, осуществляющих образовательную деятельность по дополнительным общеобразовательным программам, будут вовлечены в различные формы сопровождения и наставничества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Обучающимся 5-11 классов 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к концу 2024 г.</w:t>
      </w: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  <w:t>Будет создана сеть центров цифрового образования детей "IT-куб"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lastRenderedPageBreak/>
        <w:t>24,5 тыс. детей будут обучаться на вновь созданных местах в сельских школах и в школах, расположенных в поселках городского типа, к концу 2023 г. (тыс.)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25 школ будет построено и введено в эксплуатацию с привлечением частных инвестиций к концу 2024 года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230 тыс. новых мест в общеобразовательных организациях (продолжение реализации приоритетного проекта «Современная образовательная среда для школьников») будут созданы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В 70% школ будет работать целевая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организациями, в </w:t>
      </w:r>
      <w:proofErr w:type="spellStart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т.ч</w:t>
      </w:r>
      <w:proofErr w:type="spellEnd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. в обновлении образовательных программ,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 xml:space="preserve">На 100% будет введена национальная система учительского роста педагогических работников к концу </w:t>
      </w:r>
      <w:proofErr w:type="gramStart"/>
      <w:r w:rsidRPr="003F604A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2020  г.</w:t>
      </w:r>
      <w:proofErr w:type="gramEnd"/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70% учителей в возрасте до 35 лет будут вовлечены в различные формы поддержки и сопровождения в первые три года работы,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Не менее 10% педагогических работников систем общего образования и дополнительного образования детей пройдут добровольную независимую оценку профессиональной квалификации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50% педагогических работников системы общего, дополнительного образования детей и профессионального образования повысят уровень профессионального мастерства в форматах непрерывного образования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Не менее 900 тыс. детей 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5% обучающихся по программам основного и среднего общего образования пройдут обучение в созданных в каждом субъекте РФ региональных центрах выявления, поддержки и развития способностей и талантов у детей и молодежи, функционирующих с учетом опыта Образовательного фонда «Талант и успех»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В 85 субъектах РФ будет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РФ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Модернизация профессионального образования, в том числе посредством внедрения адаптивных, практико- ориентированных и гибких образовательных программ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lastRenderedPageBreak/>
        <w:t xml:space="preserve">Мировой чемпионат по профессиональному мастерству по стандартам </w:t>
      </w:r>
      <w:proofErr w:type="spellStart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Ворлдскиллс</w:t>
      </w:r>
      <w:proofErr w:type="spellEnd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 пройдет в г. Казани в августе 2019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Будет обновлена инфраструктура Всероссийского учебно-тренировочного центра профессионального мастерства на базе ВДЦ «Смена» к концу сентября 2021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85 субъектов РФ внедрят программы профессионального обучения по наиболее востребованным и перспективным профессиям на уровне, соответствующем стандартам </w:t>
      </w:r>
      <w:proofErr w:type="spellStart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Ворлдскиллс</w:t>
      </w:r>
      <w:proofErr w:type="spellEnd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, с учетом продолжительности программ не более 6 месяцев, к концу 2023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35 тыс. преподавателей-мастеров производственного обучения повысят квалификацию по программам, основанным на опыте Союза </w:t>
      </w:r>
      <w:proofErr w:type="spellStart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Ворлдскиллс</w:t>
      </w:r>
      <w:proofErr w:type="spellEnd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 Россия, не менее 10 тыс. из них — будут сертифицированы в качестве экспертов —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Место Российской Федерации в мире по присутствию университетов в топ-500 глобальных рейтингов университетов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30 университетов (не менее 1 в каждом федеральном округе и не менее чем в 10 субъектах Российской Федерации) получат государственную поддержку на основании конкурсного отбора к концу 2020 г., будут сформированы (актуализированы) их программы развития («дорожные карты») с учетом национальных целей Российской Федерации до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80 вузов из 40 субъектов РФ будут включены в перечень образовательных организаций высшего образования, обеспечивающих подготовку кадров для базовых отраслей экономики и социальной сферы, в том числе в целях предоставления государственной поддержки, к концу 2019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20% студентов будут осваивать отдельные курсы, дисциплины (модули), в том числе в формате онлайн-курсов, с использованием ресурсов иных организаций, осуществляющих образовательную деятельность, в том числе университетов, обеспечивающих соответствие качества подготовки обучающихся мировому уровню, к концу </w:t>
      </w:r>
      <w:proofErr w:type="gramStart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2024  г.</w:t>
      </w:r>
      <w:proofErr w:type="gramEnd"/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Доля детей в возрасте от 5 до 18 лет, охваченных дополнительным образованием (%)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12 млн детей примут участие в открытых онлайн-уроках, реализуемых с учетом опыта цикла открытых уроков «</w:t>
      </w:r>
      <w:proofErr w:type="spellStart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Проектория</w:t>
      </w:r>
      <w:proofErr w:type="spellEnd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», направленных на раннюю профориентацию,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900 тыс. детей получат рекомендации по построению индивидуального учебного плана в соответствии с выбранными профессиональными </w:t>
      </w: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lastRenderedPageBreak/>
        <w:t>компетенциями с учетом реализации проекта «Билет в будущее»,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Для 935 тыс. детей не менее чем в 7000 образовательных организаций, расположенных в сельской местности, будет обновлена материально-техническая база для занятий физической культурой и спортом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Будут созданы100 центров, реализующих дополнительные общеобразовательные программы в вузах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В 85 субъектах РФ 245 детских технопарков «</w:t>
      </w:r>
      <w:proofErr w:type="spellStart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Кванториум</w:t>
      </w:r>
      <w:proofErr w:type="spellEnd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» и 340 мобильных технопарков для детей, проживающих в сельской местности и малых городах, будут построены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Их смогут посещать 2 млн детей, которые смогут изучать «Технологию» и другие предметные области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Не менее чем в 16 тыс. школ не менее чем в 80 субъектах Российской Федерации, расположенных в сельской местности и малых городах, будет создана материально-техническая база для реализации основных и дополнительных общеобразовательных программ цифрового, естественно-научного, технического и гуманитарного профилей с охватом не менее 800 тыс. детей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Ученикам 5-11 классов 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70% детей с ограниченными возможностями здоровья будут обучаться по дополнительным общеобразовательным программам, в том числе с использованием дистанционных технологий (%)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(млн человек)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В 85 субъектах РФ будет создана и внедрена система социальной поддержки граждан, систематически участвующих в добровольческих (волонтерских) проектах: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обеспечены персонализированный учет волонтеров, организаций, развивающих волонтерскую деятельность;</w:t>
      </w: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  <w:t>будет повышен уровень мобильности в целях участия в волонтерских мероприятиях и обучающих стажировках, проводимых в субъектах Российской Федерации;</w:t>
      </w: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</w: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lastRenderedPageBreak/>
        <w:t>будут учреждены награды и звания, стипендиальная поддержка (для обучающихся);</w:t>
      </w: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  <w:t>нематериальная поддержка граждан, участвующих в добровольческой деятельности</w:t>
      </w: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  <w:t>25 тыс. специалистов по работе в сфере добровольчества и технологий работы с волонтерами пройдут подготовку на базе центров поддержки добровольчества (</w:t>
      </w:r>
      <w:proofErr w:type="spellStart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волонтерства</w:t>
      </w:r>
      <w:proofErr w:type="spellEnd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), НКО, образовательных организаций и иных учреждений, осуществляющих деятельность в сфере добровольчества,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До конца 2024 года будут проведены мероприятия по различным направлениям добровольчества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1100 тыс. человек будут использовать единую информационную систему в сфере развития добровольчества, для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к концу 2024 г.</w:t>
      </w: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  <w:t>Дополнительные результаты национального проекта</w:t>
      </w: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  <w:t>1,7 млн граждан примут участие в 35 конкурсах профессионального и карьерного роста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Будет внедрена система мониторинга трудоустройства выпускников вузов, учитывающая удовлетворенность работодателей качеством подготовки выпускников в разрезе указанных организаций и реализуемых ими образовательных программ, а также соответствие направлений подготовки региональным рынкам труда и отраслевой структуре экономики, с учетом сектора </w:t>
      </w:r>
      <w:proofErr w:type="spellStart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самозанятости</w:t>
      </w:r>
      <w:proofErr w:type="spellEnd"/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60 университетов будут реализовывать не менее чем по 5 образовательных программ, прошедших международную аккредитацию,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В 2 раза будет увеличено количество иностранных студентов, обучающихся в российских вузах (до 425 тыс. человек),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77,6 тыс. новых мест появятся в студенческих городках для проживания иностранных и иногородних студентов и преподавателей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50 ресурсных центров будут созданы для детей и педагогов с обучением на русском языке в странах-партнерах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18 тыс. иностранных граждан пройдут обучение в летних и зимних школах, в </w:t>
      </w:r>
      <w:proofErr w:type="spellStart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т.ч</w:t>
      </w:r>
      <w:proofErr w:type="spellEnd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. на базе летних оздоровительных лагерей,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Ежегодно будет проводиться национальный чемпионат «</w:t>
      </w:r>
      <w:proofErr w:type="spellStart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Абилимпикс</w:t>
      </w:r>
      <w:proofErr w:type="spellEnd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», организованы мероприятия по подготовке национальной сборной для участия в международных и национальных чемпионатах профессионального мастерства для людей с инвалидностью — к концу 2024 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lastRenderedPageBreak/>
        <w:t>В 85 субъектах РФ родителям детей, получающих дошкольное образование в семье, а также гражданам, желающим принять на воспитание в свои семьи детей, оставшихся без попечения родителей, с привлечением НКО окажут 20 млн услуг психолого-педагогической, методической и консу</w:t>
      </w:r>
      <w:r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льтативной помощи к концу 2024 </w:t>
      </w: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г.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 Полномасштабная реализация нацпроекта «Образование» началась в январе 2019 года. С </w:t>
      </w:r>
      <w:proofErr w:type="spellStart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Рособрнадзором</w:t>
      </w:r>
      <w:proofErr w:type="spellEnd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 Минпросвещения утвердило методику расчёта показателей по вхождению Российской Федерации в десятку ведущих стран мира по качеству общего образования. С </w:t>
      </w:r>
      <w:proofErr w:type="spellStart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ВЭБом</w:t>
      </w:r>
      <w:proofErr w:type="spellEnd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 отрабатываются варианты и модели партнёрства. 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Наибольшую тревогу главы Минпросвещения, по её признанию, вызывает определение показателя, который характеризует долю детей в возрасте от 5 до 18 лет, охваченных программой дополнительного образования. Ольга Васильева предложила определить Росстат координатором по сбору и расчёту данного показателя на переходный период до 2021 года. Это, по её мнению, позволит преодолеть риски </w:t>
      </w:r>
      <w:proofErr w:type="spellStart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задвоения</w:t>
      </w:r>
      <w:proofErr w:type="spellEnd"/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 информации о тех детях, которые одновременно посещают несколько организаций дополнительного образования. 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Губернатор Нижегородской области Андрей Никитин предлагает с помощью внедрения и развития сетевой формы реализации образовательных программ привлекать к задачам образования и библиотеки, и музеи, и спортивные учреждения. Для небольших районов, по мнению главы региона, целесообразно создание единого центра, который мог бы объединить под одной крышей социальные учреждения, а также учреждения дополнительного и общего образования.</w:t>
      </w:r>
    </w:p>
    <w:p w:rsidR="003F604A" w:rsidRPr="003F604A" w:rsidRDefault="003F604A" w:rsidP="003F604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Андрей Никитин попросил Минпросвещения включить в нацпроекты ремонт общеобразовательных учреждений, а также дополнительно закладывать деньги в региональные бюджеты на содержание инфраструктурных объектов.</w:t>
      </w:r>
    </w:p>
    <w:p w:rsidR="00087306" w:rsidRPr="003F604A" w:rsidRDefault="003F604A" w:rsidP="003F604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4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В рамках плана мероприятий федерального проекта «Современная школа» национального проекта «Образование» создана федеральная сеть центров цифрового и гуманитарного профилей «Точка роста». Центры «Точка роста» создаются как структурные подразделения общеобразовательных организаций, расположенных в сельской местности и в малых городах без образования юридического лица (локальный акт ОО, типовое положение). Совокупность образовательных организаций, на базе которых будут созданы Центры, составит федеральную сеть Центров образования цифрового и гуманитарного профилей «Точка роста».</w:t>
      </w:r>
    </w:p>
    <w:sectPr w:rsidR="00087306" w:rsidRPr="003F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7CF2"/>
    <w:multiLevelType w:val="multilevel"/>
    <w:tmpl w:val="29BE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F2770"/>
    <w:multiLevelType w:val="multilevel"/>
    <w:tmpl w:val="71C6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02394"/>
    <w:multiLevelType w:val="multilevel"/>
    <w:tmpl w:val="2BB2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E5B66"/>
    <w:multiLevelType w:val="multilevel"/>
    <w:tmpl w:val="28E4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80BF7"/>
    <w:multiLevelType w:val="multilevel"/>
    <w:tmpl w:val="8D76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D2802"/>
    <w:multiLevelType w:val="multilevel"/>
    <w:tmpl w:val="0514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A2"/>
    <w:rsid w:val="00087306"/>
    <w:rsid w:val="003F604A"/>
    <w:rsid w:val="0086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56F7"/>
  <w15:chartTrackingRefBased/>
  <w15:docId w15:val="{0A99626E-713C-4500-99A0-672D8A71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2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9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2418</Words>
  <Characters>13785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2022-05-24T03:23:00Z</dcterms:created>
  <dcterms:modified xsi:type="dcterms:W3CDTF">2022-05-24T03:33:00Z</dcterms:modified>
</cp:coreProperties>
</file>